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rPr>
          <w:szCs w:val="32"/>
        </w:rPr>
      </w:pPr>
      <w:r>
        <w:rPr>
          <w:rFonts w:ascii="黑体" w:hAnsi="黑体" w:eastAsia="黑体"/>
          <w:szCs w:val="32"/>
        </w:rPr>
        <w:t>附件1</w:t>
      </w:r>
    </w:p>
    <w:p>
      <w:pPr>
        <w:adjustRightInd w:val="0"/>
        <w:snapToGrid w:val="0"/>
        <w:spacing w:line="408" w:lineRule="auto"/>
        <w:rPr>
          <w:rFonts w:ascii="黑体" w:hAnsi="黑体" w:eastAsia="黑体"/>
          <w:szCs w:val="32"/>
        </w:rPr>
      </w:pPr>
    </w:p>
    <w:p>
      <w:pPr>
        <w:adjustRightInd w:val="0"/>
        <w:snapToGrid w:val="0"/>
        <w:jc w:val="center"/>
        <w:rPr>
          <w:rFonts w:ascii="黑体" w:hAnsi="黑体" w:eastAsia="黑体"/>
          <w:sz w:val="38"/>
          <w:szCs w:val="38"/>
        </w:rPr>
      </w:pPr>
      <w:r>
        <w:rPr>
          <w:rFonts w:hint="eastAsia" w:ascii="黑体" w:hAnsi="黑体" w:eastAsia="黑体"/>
          <w:sz w:val="38"/>
          <w:szCs w:val="38"/>
        </w:rPr>
        <w:t>建设项目环境影响评价公众意见表</w:t>
      </w:r>
    </w:p>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5"/>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pPr>
              <w:adjustRightInd w:val="0"/>
              <w:snapToGrid w:val="0"/>
              <w:rPr>
                <w:rFonts w:ascii="宋体" w:hAnsi="宋体" w:eastAsia="宋体"/>
                <w:bCs/>
                <w:sz w:val="21"/>
                <w:szCs w:val="21"/>
              </w:rPr>
            </w:pPr>
            <w:r>
              <w:rPr>
                <w:rFonts w:ascii="宋体" w:hAnsi="宋体" w:eastAsia="宋体"/>
                <w:bCs/>
                <w:sz w:val="21"/>
                <w:szCs w:val="21"/>
              </w:rPr>
              <w:t>项目名称</w:t>
            </w:r>
          </w:p>
        </w:tc>
        <w:tc>
          <w:tcPr>
            <w:tcW w:w="7289" w:type="dxa"/>
            <w:gridSpan w:val="2"/>
            <w:vAlign w:val="center"/>
          </w:tcPr>
          <w:p>
            <w:pPr>
              <w:adjustRightInd w:val="0"/>
              <w:snapToGrid w:val="0"/>
              <w:jc w:val="center"/>
              <w:rPr>
                <w:rFonts w:hint="eastAsia" w:ascii="宋体" w:hAnsi="宋体" w:eastAsia="宋体"/>
                <w:bCs/>
                <w:sz w:val="21"/>
                <w:szCs w:val="21"/>
                <w:lang w:eastAsia="zh-CN"/>
              </w:rPr>
            </w:pPr>
            <w:r>
              <w:rPr>
                <w:rFonts w:hint="eastAsia" w:ascii="宋体" w:hAnsi="宋体" w:eastAsia="宋体"/>
                <w:bCs/>
                <w:sz w:val="21"/>
                <w:szCs w:val="21"/>
                <w:lang w:eastAsia="zh-CN"/>
              </w:rPr>
              <w:t>龙蟒佰利联集团股份有限公司（原河南佰利联化学股份有限公司）20万</w:t>
            </w:r>
            <w:r>
              <w:rPr>
                <w:rFonts w:hint="eastAsia" w:ascii="宋体" w:hAnsi="宋体" w:eastAsia="宋体"/>
                <w:bCs/>
                <w:sz w:val="21"/>
                <w:szCs w:val="21"/>
                <w:lang w:val="en-US" w:eastAsia="zh-CN"/>
              </w:rPr>
              <w:t>t</w:t>
            </w:r>
            <w:r>
              <w:rPr>
                <w:rFonts w:hint="eastAsia" w:ascii="宋体" w:hAnsi="宋体" w:eastAsia="宋体"/>
                <w:bCs/>
                <w:sz w:val="21"/>
                <w:szCs w:val="21"/>
                <w:lang w:eastAsia="zh-CN"/>
              </w:rPr>
              <w:t>/</w:t>
            </w:r>
            <w:r>
              <w:rPr>
                <w:rFonts w:hint="eastAsia" w:ascii="宋体" w:hAnsi="宋体" w:eastAsia="宋体"/>
                <w:bCs/>
                <w:sz w:val="21"/>
                <w:szCs w:val="21"/>
                <w:lang w:val="en-US" w:eastAsia="zh-CN"/>
              </w:rPr>
              <w:t>a</w:t>
            </w:r>
            <w:bookmarkStart w:id="0" w:name="_GoBack"/>
            <w:bookmarkEnd w:id="0"/>
            <w:r>
              <w:rPr>
                <w:rFonts w:hint="eastAsia" w:ascii="宋体" w:hAnsi="宋体" w:eastAsia="宋体"/>
                <w:bCs/>
                <w:sz w:val="21"/>
                <w:szCs w:val="21"/>
                <w:lang w:eastAsia="zh-CN"/>
              </w:rPr>
              <w:t>高档金红石型钛白粉生产线技术改造项目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52" w:hRule="atLeast"/>
        </w:trPr>
        <w:tc>
          <w:tcPr>
            <w:tcW w:w="1771" w:type="dxa"/>
            <w:vAlign w:val="center"/>
          </w:tcPr>
          <w:p>
            <w:pPr>
              <w:adjustRightInd w:val="0"/>
              <w:snapToGrid w:val="0"/>
              <w:rPr>
                <w:rFonts w:ascii="宋体" w:hAnsi="宋体" w:eastAsia="宋体"/>
                <w:sz w:val="21"/>
                <w:szCs w:val="21"/>
              </w:rPr>
            </w:pPr>
            <w:r>
              <w:rPr>
                <w:rFonts w:ascii="宋体" w:hAnsi="宋体" w:eastAsia="宋体"/>
                <w:sz w:val="21"/>
                <w:szCs w:val="21"/>
              </w:rPr>
              <w:t>与本项目环境影响和环境保护措施有关的建议和意见（注：根据《环境影响评价公众参与办法》规定，涉及征地拆迁、财产、就业等与项目环评无关的意见或者诉求不属于项目环评公参内容）</w:t>
            </w:r>
          </w:p>
        </w:tc>
        <w:tc>
          <w:tcPr>
            <w:tcW w:w="7289" w:type="dxa"/>
            <w:gridSpan w:val="2"/>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pPr>
              <w:adjustRightInd w:val="0"/>
              <w:snapToGrid w:val="0"/>
              <w:rPr>
                <w:rFonts w:ascii="宋体" w:hAnsi="宋体" w:eastAsia="宋体"/>
                <w:sz w:val="21"/>
                <w:szCs w:val="21"/>
              </w:rPr>
            </w:pPr>
            <w:r>
              <w:rPr>
                <w:rFonts w:hint="eastAsia" w:ascii="宋体" w:hAnsi="宋体" w:eastAsia="宋体"/>
                <w:sz w:val="21"/>
                <w:szCs w:val="21"/>
                <w:u w:val="single"/>
              </w:rPr>
              <w:t xml:space="preserve">      省      市      县（区、市）      乡（镇、街道）      村（居委会）      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pPr>
              <w:spacing w:line="360" w:lineRule="exact"/>
              <w:jc w:val="center"/>
              <w:rPr>
                <w:rFonts w:ascii="宋体" w:hAnsi="宋体" w:eastAsia="宋体"/>
                <w:b/>
                <w:bCs/>
                <w:sz w:val="21"/>
                <w:szCs w:val="21"/>
              </w:rPr>
            </w:pPr>
            <w:r>
              <w:rPr>
                <w:rFonts w:hint="eastAsia" w:ascii="宋体" w:hAnsi="宋体" w:eastAsia="宋体"/>
                <w:sz w:val="21"/>
                <w:szCs w:val="21"/>
                <w:u w:val="single"/>
              </w:rPr>
              <w:t xml:space="preserve">      省      市      县（区、市）      乡（镇、街道）      路      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222A73"/>
    <w:rsid w:val="003A140F"/>
    <w:rsid w:val="00411B2C"/>
    <w:rsid w:val="004B5328"/>
    <w:rsid w:val="005B2E82"/>
    <w:rsid w:val="006D2322"/>
    <w:rsid w:val="009D2BD9"/>
    <w:rsid w:val="00A47CFC"/>
    <w:rsid w:val="00C16801"/>
    <w:rsid w:val="00E77B08"/>
    <w:rsid w:val="00F21396"/>
    <w:rsid w:val="17FA26D1"/>
    <w:rsid w:val="30327005"/>
    <w:rsid w:val="44EB321A"/>
    <w:rsid w:val="609E5F50"/>
    <w:rsid w:val="6B9358E7"/>
    <w:rsid w:val="6D535020"/>
    <w:rsid w:val="73091276"/>
    <w:rsid w:val="74C27A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微软中国</Company>
  <Pages>2</Pages>
  <Words>91</Words>
  <Characters>519</Characters>
  <Lines>4</Lines>
  <Paragraphs>1</Paragraphs>
  <TotalTime>0</TotalTime>
  <ScaleCrop>false</ScaleCrop>
  <LinksUpToDate>false</LinksUpToDate>
  <CharactersWithSpaces>609</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彭新华</cp:lastModifiedBy>
  <dcterms:modified xsi:type="dcterms:W3CDTF">2020-03-19T03:39:37Z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